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Kursy Walut jako kluczowy element Gospodarki Światowej</w:t>
      </w:r>
    </w:p>
    <w:p>
      <w:pPr>
        <w:spacing w:before="0" w:after="500" w:line="264" w:lineRule="auto"/>
      </w:pPr>
      <w:r>
        <w:rPr>
          <w:rFonts w:ascii="calibri" w:hAnsi="calibri" w:eastAsia="calibri" w:cs="calibri"/>
          <w:sz w:val="36"/>
          <w:szCs w:val="36"/>
          <w:b/>
        </w:rPr>
        <w:t xml:space="preserve">Kursy walut są fundamentalnym elementem globalnej gospodarki, wpływając na handel międzynarodowy, inwestycje oraz codzienne życie ludzi na całym świecie. Zrozumienie mechanizmów kształtujących kursy walut oraz ich wpływu na różne sektory gospodarki jest kluczowe dla przedsiębiorców, inwestorów i konsumentów. W artykule omówimy, czym są kursy walut, jakie czynniki na nie wpływają oraz jak zmieniają się w odpowiedzi na globalne wydarzenia ekonomiczne.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kursy walut?</w:t>
      </w:r>
    </w:p>
    <w:p>
      <w:pPr>
        <w:spacing w:before="0" w:after="300"/>
      </w:pPr>
      <w:r>
        <w:rPr>
          <w:rFonts w:ascii="calibri" w:hAnsi="calibri" w:eastAsia="calibri" w:cs="calibri"/>
          <w:sz w:val="24"/>
          <w:szCs w:val="24"/>
        </w:rPr>
        <w:t xml:space="preserve">Kurs walutowy to cena jednej waluty wyrażona w innej walucie. Na przykład, jeśli kurs USD/PLN wynosi 4,00, oznacza to, że jeden dolar amerykański jest wart cztery złote polskie. Kursy walutowe mogą być stałe lub zmienne: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Stały kurs walutowy</w:t>
      </w:r>
      <w:r>
        <w:rPr>
          <w:rFonts w:ascii="calibri" w:hAnsi="calibri" w:eastAsia="calibri" w:cs="calibri"/>
          <w:sz w:val="24"/>
          <w:szCs w:val="24"/>
        </w:rPr>
        <w:t xml:space="preserve"> jest ustalany przez rząd lub bank centralny i nie zmienia się w odpowiedzi na rynkowe siły podaży i popytu.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Zmienne kursy walutowe</w:t>
      </w:r>
      <w:r>
        <w:rPr>
          <w:rFonts w:ascii="calibri" w:hAnsi="calibri" w:eastAsia="calibri" w:cs="calibri"/>
          <w:sz w:val="24"/>
          <w:szCs w:val="24"/>
        </w:rPr>
        <w:t xml:space="preserve"> są kształtowane przez rynek, gdzie na ich wartość wpływają różne czynniki ekonomiczne, polityczne i spekulacyjne.</w:t>
      </w:r>
    </w:p>
    <w:p>
      <w:pPr>
        <w:spacing w:before="0" w:after="500" w:line="264" w:lineRule="auto"/>
      </w:pPr>
      <w:r>
        <w:rPr>
          <w:rFonts w:ascii="calibri" w:hAnsi="calibri" w:eastAsia="calibri" w:cs="calibri"/>
          <w:sz w:val="36"/>
          <w:szCs w:val="36"/>
          <w:b/>
        </w:rPr>
        <w:t xml:space="preserve">Czynniki wpływające na kursy walut</w:t>
      </w:r>
    </w:p>
    <w:p>
      <w:pPr>
        <w:spacing w:before="0" w:after="300"/>
      </w:pPr>
      <w:r>
        <w:rPr>
          <w:rFonts w:ascii="calibri" w:hAnsi="calibri" w:eastAsia="calibri" w:cs="calibri"/>
          <w:sz w:val="24"/>
          <w:szCs w:val="24"/>
        </w:rPr>
        <w:t xml:space="preserve">1. </w:t>
      </w:r>
      <w:r>
        <w:rPr>
          <w:rFonts w:ascii="calibri" w:hAnsi="calibri" w:eastAsia="calibri" w:cs="calibri"/>
          <w:sz w:val="24"/>
          <w:szCs w:val="24"/>
          <w:b/>
        </w:rPr>
        <w:t xml:space="preserve">Polityka monetarna i fiskalna</w:t>
      </w:r>
    </w:p>
    <w:p>
      <w:pPr>
        <w:spacing w:before="0" w:after="300"/>
      </w:pPr>
      <w:r>
        <w:rPr>
          <w:rFonts w:ascii="calibri" w:hAnsi="calibri" w:eastAsia="calibri" w:cs="calibri"/>
          <w:sz w:val="24"/>
          <w:szCs w:val="24"/>
        </w:rPr>
        <w:t xml:space="preserve">Banki centralne odgrywają kluczową rolę w kształtowaniu kursów walut poprzez decyzje dotyczące stóp procentowych oraz polityki monetarnej. Na przykład podwyższenie stóp procentowych może przyciągnąć zagranicznych inwestorów, zwiększając popyt na daną walutę i jej wartość. Z kolei luzowanie ilościowe, polegające na zwiększeniu podaży pieniądza, może prowadzić do deprecjacji waluty.</w:t>
      </w:r>
    </w:p>
    <w:p>
      <w:pPr>
        <w:spacing w:before="0" w:after="200"/>
      </w:pPr>
      <w:r>
        <w:rPr>
          <w:rFonts w:ascii="calibri" w:hAnsi="calibri" w:eastAsia="calibri" w:cs="calibri"/>
          <w:sz w:val="28"/>
          <w:szCs w:val="28"/>
          <w:b/>
        </w:rPr>
        <w:t xml:space="preserve">2. </w:t>
      </w:r>
      <w:r>
        <w:rPr>
          <w:rFonts w:ascii="calibri" w:hAnsi="calibri" w:eastAsia="calibri" w:cs="calibri"/>
          <w:sz w:val="28"/>
          <w:szCs w:val="28"/>
          <w:b/>
        </w:rPr>
        <w:t xml:space="preserve">Inflacja</w:t>
      </w:r>
    </w:p>
    <w:p>
      <w:pPr>
        <w:spacing w:before="0" w:after="300"/>
      </w:pPr>
      <w:r>
        <w:rPr>
          <w:rFonts w:ascii="calibri" w:hAnsi="calibri" w:eastAsia="calibri" w:cs="calibri"/>
          <w:sz w:val="24"/>
          <w:szCs w:val="24"/>
        </w:rPr>
        <w:t xml:space="preserve">Różnice w poziomie inflacji pomiędzy krajami mogą wpływać na </w:t>
      </w:r>
      <w:hyperlink r:id="rId7" w:history="1">
        <w:r>
          <w:rPr>
            <w:rFonts w:ascii="calibri" w:hAnsi="calibri" w:eastAsia="calibri" w:cs="calibri"/>
            <w:color w:val="0000FF"/>
            <w:sz w:val="24"/>
            <w:szCs w:val="24"/>
            <w:u w:val="single"/>
          </w:rPr>
          <w:t xml:space="preserve">kursy walut</w:t>
        </w:r>
      </w:hyperlink>
      <w:r>
        <w:rPr>
          <w:rFonts w:ascii="calibri" w:hAnsi="calibri" w:eastAsia="calibri" w:cs="calibri"/>
          <w:sz w:val="24"/>
          <w:szCs w:val="24"/>
        </w:rPr>
        <w:t xml:space="preserve">. Wyższa inflacja w jednym kraju zmniejsza jego konkurencyjność, prowadząc do spadku wartości waluty. Przeciwnie, niski poziom inflacji może umocnić walutę, gdyż przyciąga inwestorów poszukujących stabilności.</w:t>
      </w:r>
    </w:p>
    <w:p>
      <w:pPr>
        <w:spacing w:before="0" w:after="200"/>
      </w:pPr>
      <w:r>
        <w:rPr>
          <w:rFonts w:ascii="calibri" w:hAnsi="calibri" w:eastAsia="calibri" w:cs="calibri"/>
          <w:sz w:val="28"/>
          <w:szCs w:val="28"/>
          <w:b/>
        </w:rPr>
        <w:t xml:space="preserve">3. </w:t>
      </w:r>
      <w:r>
        <w:rPr>
          <w:rFonts w:ascii="calibri" w:hAnsi="calibri" w:eastAsia="calibri" w:cs="calibri"/>
          <w:sz w:val="28"/>
          <w:szCs w:val="28"/>
          <w:b/>
        </w:rPr>
        <w:t xml:space="preserve">Bilans handlowy</w:t>
      </w:r>
    </w:p>
    <w:p>
      <w:pPr>
        <w:spacing w:before="0" w:after="300"/>
      </w:pPr>
      <w:r>
        <w:rPr>
          <w:rFonts w:ascii="calibri" w:hAnsi="calibri" w:eastAsia="calibri" w:cs="calibri"/>
          <w:sz w:val="24"/>
          <w:szCs w:val="24"/>
        </w:rPr>
        <w:t xml:space="preserve">Kraj z nadwyżką handlową (eksport przewyższa import) zazwyczaj doświadcza aprecjacji swojej waluty, ponieważ popyt na jego produkty (i tym samym na jego walutę) jest wysoki. Z kolei deficyt handlowy może prowadzić do deprecjacji waluty.</w:t>
      </w:r>
    </w:p>
    <w:p>
      <w:pPr>
        <w:spacing w:before="0" w:after="200"/>
      </w:pPr>
      <w:r>
        <w:rPr>
          <w:rFonts w:ascii="calibri" w:hAnsi="calibri" w:eastAsia="calibri" w:cs="calibri"/>
          <w:sz w:val="28"/>
          <w:szCs w:val="28"/>
          <w:b/>
        </w:rPr>
        <w:t xml:space="preserve">4. </w:t>
      </w:r>
      <w:r>
        <w:rPr>
          <w:rFonts w:ascii="calibri" w:hAnsi="calibri" w:eastAsia="calibri" w:cs="calibri"/>
          <w:sz w:val="28"/>
          <w:szCs w:val="28"/>
          <w:b/>
        </w:rPr>
        <w:t xml:space="preserve">Stabilność polityczna</w:t>
      </w:r>
    </w:p>
    <w:p>
      <w:pPr>
        <w:spacing w:before="0" w:after="300"/>
      </w:pPr>
      <w:r>
        <w:rPr>
          <w:rFonts w:ascii="calibri" w:hAnsi="calibri" w:eastAsia="calibri" w:cs="calibri"/>
          <w:sz w:val="24"/>
          <w:szCs w:val="24"/>
        </w:rPr>
        <w:t xml:space="preserve">Polityczna stabilność i pewność rządów wpływają na zaufanie inwestorów do danej waluty. Kraje z niestabilną sytuacją polityczną często doświadczają odpływu kapitału, co osłabia ich walutę.</w:t>
      </w:r>
    </w:p>
    <w:p>
      <w:pPr>
        <w:spacing w:before="0" w:after="200"/>
      </w:pPr>
      <w:r>
        <w:rPr>
          <w:rFonts w:ascii="calibri" w:hAnsi="calibri" w:eastAsia="calibri" w:cs="calibri"/>
          <w:sz w:val="28"/>
          <w:szCs w:val="28"/>
          <w:b/>
        </w:rPr>
        <w:t xml:space="preserve">5. </w:t>
      </w:r>
      <w:r>
        <w:rPr>
          <w:rFonts w:ascii="calibri" w:hAnsi="calibri" w:eastAsia="calibri" w:cs="calibri"/>
          <w:sz w:val="28"/>
          <w:szCs w:val="28"/>
          <w:b/>
        </w:rPr>
        <w:t xml:space="preserve">Spekulacje rynkowe</w:t>
      </w:r>
    </w:p>
    <w:p>
      <w:pPr>
        <w:spacing w:before="0" w:after="300"/>
      </w:pPr>
      <w:r>
        <w:rPr>
          <w:rFonts w:ascii="calibri" w:hAnsi="calibri" w:eastAsia="calibri" w:cs="calibri"/>
          <w:sz w:val="24"/>
          <w:szCs w:val="24"/>
        </w:rPr>
        <w:t xml:space="preserve">Inwestorzy na rynkach walutowych często spekulują na temat przyszłych ruchów kursów walutowych, co może prowadzić do krótkoterminowych wahań kursów walut. Spekulacje te są często napędzane przez dane makroekonomiczne, wydarzenia geopolityczne oraz oczekiwania co do przyszłych decyzji banków centralnych.</w:t>
      </w:r>
    </w:p>
    <w:p>
      <w:pPr>
        <w:spacing w:before="0" w:after="500" w:line="264" w:lineRule="auto"/>
      </w:pPr>
      <w:r>
        <w:rPr>
          <w:rFonts w:ascii="calibri" w:hAnsi="calibri" w:eastAsia="calibri" w:cs="calibri"/>
          <w:sz w:val="36"/>
          <w:szCs w:val="36"/>
          <w:b/>
        </w:rPr>
        <w:t xml:space="preserve">Wpływ kursów walut na gospodarkę</w:t>
      </w:r>
    </w:p>
    <w:p>
      <w:pPr>
        <w:spacing w:before="0" w:after="200"/>
      </w:pPr>
      <w:r>
        <w:rPr>
          <w:rFonts w:ascii="calibri" w:hAnsi="calibri" w:eastAsia="calibri" w:cs="calibri"/>
          <w:sz w:val="28"/>
          <w:szCs w:val="28"/>
          <w:b/>
        </w:rPr>
        <w:t xml:space="preserve">1. </w:t>
      </w:r>
      <w:r>
        <w:rPr>
          <w:rFonts w:ascii="calibri" w:hAnsi="calibri" w:eastAsia="calibri" w:cs="calibri"/>
          <w:sz w:val="28"/>
          <w:szCs w:val="28"/>
          <w:b/>
        </w:rPr>
        <w:t xml:space="preserve">Handel międzynarodowy</w:t>
      </w:r>
    </w:p>
    <w:p>
      <w:pPr>
        <w:spacing w:before="0" w:after="300"/>
      </w:pPr>
      <w:r>
        <w:rPr>
          <w:rFonts w:ascii="calibri" w:hAnsi="calibri" w:eastAsia="calibri" w:cs="calibri"/>
          <w:sz w:val="24"/>
          <w:szCs w:val="24"/>
        </w:rPr>
        <w:t xml:space="preserve">Kursy walut mają bezpośredni wpływ na ceny eksportowanych i importowanych towarów. Silna waluta sprawia, że eksport staje się droższy, a import tańszy, co może prowadzić do deficytu handlowego. Słaba waluta ma odwrotny efekt, sprzyjając eksportowi i hamując import.</w:t>
      </w:r>
    </w:p>
    <w:p>
      <w:pPr>
        <w:spacing w:before="0" w:after="200"/>
      </w:pPr>
      <w:r>
        <w:rPr>
          <w:rFonts w:ascii="calibri" w:hAnsi="calibri" w:eastAsia="calibri" w:cs="calibri"/>
          <w:sz w:val="28"/>
          <w:szCs w:val="28"/>
          <w:b/>
        </w:rPr>
        <w:t xml:space="preserve">2. </w:t>
      </w:r>
      <w:r>
        <w:rPr>
          <w:rFonts w:ascii="calibri" w:hAnsi="calibri" w:eastAsia="calibri" w:cs="calibri"/>
          <w:sz w:val="28"/>
          <w:szCs w:val="28"/>
          <w:b/>
        </w:rPr>
        <w:t xml:space="preserve">Inwestycje zagraniczne</w:t>
      </w:r>
    </w:p>
    <w:p>
      <w:pPr>
        <w:spacing w:before="0" w:after="300"/>
      </w:pPr>
      <w:r>
        <w:rPr>
          <w:rFonts w:ascii="calibri" w:hAnsi="calibri" w:eastAsia="calibri" w:cs="calibri"/>
          <w:sz w:val="24"/>
          <w:szCs w:val="24"/>
        </w:rPr>
        <w:t xml:space="preserve">Zmiany kursów walut wpływają na atrakcyjność inwestycji zagranicznych. Aprecjacja waluty może przyciągać zagranicznych inwestorów, oferując wyższe zwroty z inwestycji. Deprecjacja może zniechęcać inwestorów, gdyż wartość ich inwestycji maleje w przeliczeniu na ich rodzimą walutę.</w:t>
      </w:r>
    </w:p>
    <w:p>
      <w:pPr>
        <w:spacing w:before="0" w:after="200"/>
      </w:pPr>
      <w:r>
        <w:rPr>
          <w:rFonts w:ascii="calibri" w:hAnsi="calibri" w:eastAsia="calibri" w:cs="calibri"/>
          <w:sz w:val="28"/>
          <w:szCs w:val="28"/>
          <w:b/>
        </w:rPr>
        <w:t xml:space="preserve">3. </w:t>
      </w:r>
      <w:r>
        <w:rPr>
          <w:rFonts w:ascii="calibri" w:hAnsi="calibri" w:eastAsia="calibri" w:cs="calibri"/>
          <w:sz w:val="28"/>
          <w:szCs w:val="28"/>
          <w:b/>
        </w:rPr>
        <w:t xml:space="preserve">Turystyka</w:t>
      </w:r>
    </w:p>
    <w:p>
      <w:pPr>
        <w:spacing w:before="0" w:after="300"/>
      </w:pPr>
      <w:r>
        <w:rPr>
          <w:rFonts w:ascii="calibri" w:hAnsi="calibri" w:eastAsia="calibri" w:cs="calibri"/>
          <w:sz w:val="24"/>
          <w:szCs w:val="24"/>
        </w:rPr>
        <w:t xml:space="preserve">Wartość waluty wpływa również na sektor turystyczny. Słaba waluta czyni kraj bardziej atrakcyjnym dla zagranicznych turystów, gdyż ich pieniądze mają większą siłę nabywczą. Z kolei silna waluta może zniechęcać turystów, ale zachęcać mieszkańców do podróżowania za granicę.</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Kursy walut odgrywają kluczową rolę w globalnej gospodarce, wpływając na handel międzynarodowy, inwestycje i codzienne życie ludzi. Zrozumienie czynników kształtujących kursy walut oraz ich wpływu na gospodarkę jest niezbędne dla przedsiębiorców, inwestorów i konsumentów. W dynamicznie zmieniającym się świecie, monitorowanie kursów walut i reagowanie na zmiany może być kluczem do sukcesu na globalnym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bank.pl/kursy-wal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2026-04-27T04:55:12+02:00</dcterms:created>
  <dcterms:modified xsi:type="dcterms:W3CDTF">2026-04-27T04:55:12+02:00</dcterms:modified>
</cp:coreProperties>
</file>

<file path=docProps/custom.xml><?xml version="1.0" encoding="utf-8"?>
<Properties xmlns="http://schemas.openxmlformats.org/officeDocument/2006/custom-properties" xmlns:vt="http://schemas.openxmlformats.org/officeDocument/2006/docPropsVTypes"/>
</file>